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E9A9" w14:textId="4D7C06D2" w:rsidR="001D4583" w:rsidRPr="003B3DEB" w:rsidRDefault="001D4583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A76273" w:rsidRPr="00A76273">
        <w:rPr>
          <w:rFonts w:ascii="Arial" w:hAnsi="Arial" w:cs="Arial"/>
          <w:b/>
          <w:noProof/>
          <w:sz w:val="24"/>
        </w:rPr>
        <w:t>S2-2509965</w:t>
      </w:r>
    </w:p>
    <w:p w14:paraId="7B041E86" w14:textId="6A8347E2" w:rsidR="00B97703" w:rsidRPr="007D00E2" w:rsidRDefault="001D4583" w:rsidP="007D00E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681403CC" w14:textId="00F0543D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0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7D00E2">
        <w:rPr>
          <w:rFonts w:ascii="Arial" w:hAnsi="Arial" w:cs="Arial"/>
          <w:b/>
          <w:sz w:val="22"/>
          <w:szCs w:val="22"/>
        </w:rPr>
        <w:t xml:space="preserve">Feedback </w:t>
      </w:r>
      <w:r w:rsidR="00DB1471">
        <w:rPr>
          <w:rFonts w:ascii="Arial" w:hAnsi="Arial" w:cs="Arial"/>
          <w:b/>
          <w:sz w:val="22"/>
          <w:szCs w:val="22"/>
        </w:rPr>
        <w:t xml:space="preserve">on </w:t>
      </w:r>
      <w:r w:rsidR="007D00E2">
        <w:rPr>
          <w:rFonts w:ascii="Arial" w:hAnsi="Arial" w:cs="Arial"/>
          <w:b/>
          <w:sz w:val="22"/>
          <w:szCs w:val="22"/>
        </w:rPr>
        <w:t xml:space="preserve">user consent aspects </w:t>
      </w:r>
      <w:bookmarkEnd w:id="0"/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3FDDCDED" w14:textId="2C6386B5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25D6">
        <w:rPr>
          <w:rFonts w:ascii="Arial" w:hAnsi="Arial" w:cs="Arial"/>
          <w:b/>
          <w:sz w:val="22"/>
          <w:szCs w:val="22"/>
        </w:rPr>
        <w:t>Work Item:</w:t>
      </w:r>
      <w:r w:rsidRPr="00C125D6">
        <w:rPr>
          <w:rFonts w:ascii="Arial" w:hAnsi="Arial" w:cs="Arial"/>
          <w:b/>
          <w:bCs/>
          <w:sz w:val="22"/>
          <w:szCs w:val="22"/>
        </w:rPr>
        <w:tab/>
      </w:r>
      <w:r w:rsidR="007D00E2" w:rsidRPr="00C125D6">
        <w:rPr>
          <w:rFonts w:ascii="Arial" w:hAnsi="Arial" w:cs="Arial"/>
          <w:b/>
          <w:bCs/>
          <w:sz w:val="22"/>
          <w:szCs w:val="22"/>
        </w:rPr>
        <w:t>FS_AIML_CN_Ph2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1860827F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7D00E2">
        <w:rPr>
          <w:rFonts w:ascii="Arial" w:hAnsi="Arial" w:cs="Arial"/>
          <w:b/>
          <w:sz w:val="22"/>
          <w:szCs w:val="22"/>
          <w:lang w:val="fr-FR"/>
        </w:rPr>
        <w:t xml:space="preserve">SA2 </w:t>
      </w:r>
    </w:p>
    <w:p w14:paraId="487A0082" w14:textId="008532C7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RA</w:t>
      </w:r>
      <w:r w:rsidR="007D00E2" w:rsidRPr="007D00E2">
        <w:rPr>
          <w:rFonts w:ascii="Arial" w:hAnsi="Arial" w:cs="Arial"/>
          <w:b/>
          <w:bCs/>
          <w:sz w:val="22"/>
          <w:szCs w:val="22"/>
          <w:lang w:val="fr-FR"/>
        </w:rPr>
        <w:t xml:space="preserve">N2, </w:t>
      </w:r>
      <w:r w:rsidR="00622C20" w:rsidRPr="00697246">
        <w:rPr>
          <w:rFonts w:ascii="Arial" w:hAnsi="Arial" w:cs="Arial" w:hint="eastAsia"/>
          <w:b/>
          <w:bCs/>
          <w:sz w:val="22"/>
          <w:szCs w:val="22"/>
          <w:lang w:val="fr-FR"/>
        </w:rPr>
        <w:t>S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A</w:t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0B72621C" w14:textId="3571AB2C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6" w:name="OLE_LINK45"/>
      <w:bookmarkStart w:id="7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6"/>
    <w:bookmarkEnd w:id="7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26E1ED63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6F7082"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Ellen Liao</w:t>
      </w:r>
    </w:p>
    <w:p w14:paraId="70D4F97B" w14:textId="014B9CB0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ellenliao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00E2">
        <w:rPr>
          <w:rFonts w:ascii="Arial" w:hAnsi="Arial" w:cs="Arial"/>
          <w:b/>
          <w:bCs/>
          <w:sz w:val="22"/>
          <w:szCs w:val="22"/>
          <w:lang w:val="fr-FR"/>
        </w:rPr>
        <w:t>google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276BB1CF" w14:textId="0248A1DD" w:rsidR="00BC3EBA" w:rsidRPr="00C51219" w:rsidRDefault="00C51219" w:rsidP="00BC3EBA">
      <w:pPr>
        <w:pStyle w:val="NormalWeb"/>
        <w:rPr>
          <w:sz w:val="22"/>
          <w:szCs w:val="22"/>
        </w:rPr>
      </w:pPr>
      <w:r>
        <w:rPr>
          <w:sz w:val="22"/>
          <w:szCs w:val="22"/>
        </w:rPr>
        <w:t>SA2</w:t>
      </w:r>
      <w:r w:rsidR="00BC3EBA" w:rsidRPr="00C51219">
        <w:rPr>
          <w:sz w:val="22"/>
          <w:szCs w:val="22"/>
        </w:rPr>
        <w:t xml:space="preserve"> is progressing the Study Item </w:t>
      </w:r>
      <w:r w:rsidR="00BC3EBA" w:rsidRPr="00C51219">
        <w:rPr>
          <w:rStyle w:val="Strong"/>
          <w:b w:val="0"/>
          <w:bCs w:val="0"/>
          <w:sz w:val="22"/>
          <w:szCs w:val="22"/>
        </w:rPr>
        <w:t>FS_AIML_Ph2</w:t>
      </w:r>
      <w:r w:rsidR="00BC3EBA" w:rsidRPr="00C51219">
        <w:rPr>
          <w:sz w:val="22"/>
          <w:szCs w:val="22"/>
        </w:rPr>
        <w:t xml:space="preserve"> (Architecture Enhancements for AIML in the Core Network). A key focus of this study is managing data transfer for UE-side AI/ML model training, which raises the issues of user consent for handling the data in the </w:t>
      </w:r>
      <w:r w:rsidR="00E23B27" w:rsidRPr="00C51219">
        <w:rPr>
          <w:sz w:val="22"/>
          <w:szCs w:val="22"/>
        </w:rPr>
        <w:t>end-to-end</w:t>
      </w:r>
      <w:r w:rsidR="00BC3EBA" w:rsidRPr="00C51219">
        <w:rPr>
          <w:sz w:val="22"/>
          <w:szCs w:val="22"/>
        </w:rPr>
        <w:t xml:space="preserve"> procedure at the operator’s network while ensuring compliance with various regulatory and MNO requirements.</w:t>
      </w:r>
    </w:p>
    <w:p w14:paraId="1F3BB41A" w14:textId="4E869592" w:rsidR="00BC266B" w:rsidRPr="00C51219" w:rsidRDefault="007D00E2" w:rsidP="007D00E2">
      <w:pPr>
        <w:pStyle w:val="NormalWeb"/>
        <w:rPr>
          <w:sz w:val="22"/>
          <w:szCs w:val="22"/>
        </w:rPr>
      </w:pPr>
      <w:r w:rsidRPr="00C51219">
        <w:rPr>
          <w:sz w:val="22"/>
          <w:szCs w:val="22"/>
        </w:rPr>
        <w:t xml:space="preserve">During this study, SA2 has </w:t>
      </w:r>
      <w:r w:rsidR="00711421">
        <w:rPr>
          <w:sz w:val="22"/>
          <w:szCs w:val="22"/>
        </w:rPr>
        <w:t>discussed</w:t>
      </w:r>
      <w:r w:rsidRPr="00C51219">
        <w:rPr>
          <w:sz w:val="22"/>
          <w:szCs w:val="22"/>
        </w:rPr>
        <w:t xml:space="preserve"> three distinct Consent Types</w:t>
      </w:r>
      <w:r w:rsidR="00711421">
        <w:rPr>
          <w:sz w:val="22"/>
          <w:szCs w:val="22"/>
        </w:rPr>
        <w:t xml:space="preserve"> (in </w:t>
      </w:r>
      <w:r w:rsidR="00711421" w:rsidRPr="00711421">
        <w:rPr>
          <w:sz w:val="22"/>
          <w:szCs w:val="22"/>
        </w:rPr>
        <w:t>S2-2509966</w:t>
      </w:r>
      <w:r w:rsidR="00711421">
        <w:rPr>
          <w:sz w:val="22"/>
          <w:szCs w:val="22"/>
        </w:rPr>
        <w:t xml:space="preserve">) </w:t>
      </w:r>
      <w:r w:rsidR="004B5F78" w:rsidRPr="00C51219">
        <w:rPr>
          <w:sz w:val="22"/>
          <w:szCs w:val="22"/>
        </w:rPr>
        <w:t>for which we require confirmation and feedback from other Working Groups for architectural consistency, feasibility, and efficiency.</w:t>
      </w:r>
    </w:p>
    <w:p w14:paraId="3768BDD0" w14:textId="2473D78B" w:rsidR="000E5869" w:rsidRPr="00C51219" w:rsidRDefault="00BC266B" w:rsidP="000E5869">
      <w:pPr>
        <w:pStyle w:val="NormalWeb"/>
        <w:numPr>
          <w:ilvl w:val="0"/>
          <w:numId w:val="11"/>
        </w:numPr>
        <w:rPr>
          <w:sz w:val="22"/>
          <w:szCs w:val="22"/>
        </w:rPr>
      </w:pPr>
      <w:r w:rsidRPr="00C51219">
        <w:rPr>
          <w:sz w:val="22"/>
          <w:szCs w:val="22"/>
        </w:rPr>
        <w:t>Type A</w:t>
      </w:r>
      <w:r w:rsidR="00112927" w:rsidRPr="00C51219">
        <w:rPr>
          <w:sz w:val="22"/>
          <w:szCs w:val="22"/>
        </w:rPr>
        <w:t xml:space="preserve">, </w:t>
      </w:r>
      <w:r w:rsidRPr="00C51219">
        <w:rPr>
          <w:sz w:val="22"/>
          <w:szCs w:val="22"/>
        </w:rPr>
        <w:t>Local AI/ML operation</w:t>
      </w:r>
      <w:r w:rsidR="00112927" w:rsidRPr="00C51219">
        <w:rPr>
          <w:sz w:val="22"/>
          <w:szCs w:val="22"/>
        </w:rPr>
        <w:t xml:space="preserve">: </w:t>
      </w:r>
      <w:r w:rsidR="00E23B27" w:rsidRPr="00C51219">
        <w:rPr>
          <w:sz w:val="22"/>
          <w:szCs w:val="22"/>
        </w:rPr>
        <w:t>Authorizes the RAN to enable AI/ML-related features for local network optimization. The consent status is provisioned to the RAN.</w:t>
      </w:r>
      <w:r w:rsidR="000E5869" w:rsidRPr="00C51219">
        <w:rPr>
          <w:sz w:val="22"/>
          <w:szCs w:val="22"/>
        </w:rPr>
        <w:t xml:space="preserve"> This explicit authorization is required to </w:t>
      </w:r>
      <w:r w:rsidR="00B81DAF" w:rsidRPr="00C51219">
        <w:rPr>
          <w:sz w:val="22"/>
          <w:szCs w:val="22"/>
        </w:rPr>
        <w:t>support</w:t>
      </w:r>
      <w:r w:rsidR="000E5869" w:rsidRPr="00C51219">
        <w:rPr>
          <w:sz w:val="22"/>
          <w:szCs w:val="22"/>
        </w:rPr>
        <w:t xml:space="preserve"> RAN-triggered AI/ML enabled feature without generating unnecessary overhead.</w:t>
      </w:r>
    </w:p>
    <w:p w14:paraId="3B64E6F8" w14:textId="48469D8B" w:rsidR="000E5869" w:rsidRPr="00C51219" w:rsidRDefault="00BC266B" w:rsidP="008D7D8C">
      <w:pPr>
        <w:pStyle w:val="NormalWeb"/>
        <w:numPr>
          <w:ilvl w:val="0"/>
          <w:numId w:val="11"/>
        </w:numPr>
        <w:rPr>
          <w:sz w:val="22"/>
          <w:szCs w:val="22"/>
        </w:rPr>
      </w:pPr>
      <w:r w:rsidRPr="00C51219">
        <w:rPr>
          <w:sz w:val="22"/>
          <w:szCs w:val="22"/>
        </w:rPr>
        <w:t>Type B</w:t>
      </w:r>
      <w:r w:rsidR="00112927" w:rsidRPr="00C51219">
        <w:rPr>
          <w:sz w:val="22"/>
          <w:szCs w:val="22"/>
        </w:rPr>
        <w:t xml:space="preserve">, UP Data Collection for External Exposure: Authorizes the transfer of collected standardized data to a specific third-party Application Server (AF/AS) over the User Plane. </w:t>
      </w:r>
      <w:r w:rsidR="000E5869" w:rsidRPr="00C51219">
        <w:rPr>
          <w:sz w:val="22"/>
          <w:szCs w:val="22"/>
        </w:rPr>
        <w:t>This explicit authorization is required to ensure MNO Controllability (Authorization for data Transfer) and to manage Third-Party Liability (where the AF/AS assumes responsibility after transfer).</w:t>
      </w:r>
    </w:p>
    <w:p w14:paraId="4E06CCA5" w14:textId="3E15CF79" w:rsidR="00BC266B" w:rsidRPr="00C51219" w:rsidRDefault="00BC266B" w:rsidP="000E5869">
      <w:pPr>
        <w:pStyle w:val="NormalWeb"/>
        <w:numPr>
          <w:ilvl w:val="0"/>
          <w:numId w:val="11"/>
        </w:numPr>
        <w:rPr>
          <w:sz w:val="22"/>
          <w:szCs w:val="22"/>
        </w:rPr>
      </w:pPr>
      <w:r w:rsidRPr="00C51219">
        <w:rPr>
          <w:sz w:val="22"/>
          <w:szCs w:val="22"/>
        </w:rPr>
        <w:t>Type C</w:t>
      </w:r>
      <w:r w:rsidR="00112927" w:rsidRPr="00C51219">
        <w:rPr>
          <w:sz w:val="22"/>
          <w:szCs w:val="22"/>
        </w:rPr>
        <w:t xml:space="preserve">, UP Data Collection for CN storage/visibility: </w:t>
      </w:r>
      <w:r w:rsidR="000E5869" w:rsidRPr="00C51219">
        <w:rPr>
          <w:sz w:val="22"/>
          <w:szCs w:val="22"/>
        </w:rPr>
        <w:t>authorizes the MNO's internal Core Network (DCF/ADRF) to temporarily store, verify, and process the standardized data. This explicit authorization is required to ensure Full Visibility (Retention, Verification, Matching) and fulfills the MNO Data Governance requirements.</w:t>
      </w:r>
    </w:p>
    <w:p w14:paraId="11C9008B" w14:textId="147E225F" w:rsidR="004B5F78" w:rsidRPr="00C51219" w:rsidRDefault="004B5F78" w:rsidP="007D00E2">
      <w:pPr>
        <w:pStyle w:val="NormalWeb"/>
        <w:rPr>
          <w:sz w:val="22"/>
          <w:szCs w:val="22"/>
        </w:rPr>
      </w:pPr>
      <w:r w:rsidRPr="00C51219">
        <w:rPr>
          <w:sz w:val="22"/>
          <w:szCs w:val="22"/>
        </w:rPr>
        <w:t>SA WG2 would greatly appreciate if SA3, SA6, and RAN2 could review these aspects and provide feedback on the following specific questions.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300E6B" w14:textId="036EC3BA" w:rsidR="00B97703" w:rsidRDefault="00B97703" w:rsidP="004B5F78">
      <w:pPr>
        <w:pStyle w:val="NormalWeb"/>
      </w:pPr>
      <w:r>
        <w:rPr>
          <w:rFonts w:ascii="Arial" w:hAnsi="Arial" w:cs="Arial"/>
          <w:b/>
        </w:rPr>
        <w:t>ACTION:</w:t>
      </w:r>
      <w:r w:rsidR="004B5F78" w:rsidRPr="004B5F78">
        <w:t xml:space="preserve"> </w:t>
      </w:r>
      <w:r w:rsidR="004B5F78">
        <w:t xml:space="preserve">SA WG2 kindly requests RAN2, SA3, and SA6 to consider </w:t>
      </w:r>
      <w:r w:rsidR="00BB6344">
        <w:t>the user consent aspects described in Section 1 and provide feedback on the following questions.</w:t>
      </w:r>
    </w:p>
    <w:p w14:paraId="71F1BC53" w14:textId="77777777" w:rsidR="004B5F78" w:rsidRDefault="004B5F78" w:rsidP="004B5F78">
      <w:pPr>
        <w:pStyle w:val="NormalWeb"/>
      </w:pPr>
      <w:r>
        <w:rPr>
          <w:rStyle w:val="Strong"/>
        </w:rPr>
        <w:t>To SA3 (Security/Privacy):</w:t>
      </w:r>
    </w:p>
    <w:p w14:paraId="2B8239F0" w14:textId="4EB0D9AD" w:rsidR="00B81DAF" w:rsidRDefault="00B81DAF" w:rsidP="00B81DAF">
      <w:pPr>
        <w:pStyle w:val="NormalWeb"/>
        <w:numPr>
          <w:ilvl w:val="0"/>
          <w:numId w:val="11"/>
        </w:numPr>
      </w:pPr>
      <w:r>
        <w:lastRenderedPageBreak/>
        <w:t>Feedback on three defined consent types (A, B, C) within the security and privacy framework.</w:t>
      </w:r>
    </w:p>
    <w:p w14:paraId="125402D0" w14:textId="77777777" w:rsidR="004B5F78" w:rsidRDefault="004B5F78" w:rsidP="004B5F78">
      <w:pPr>
        <w:pStyle w:val="NormalWeb"/>
      </w:pPr>
      <w:r>
        <w:rPr>
          <w:rStyle w:val="Strong"/>
        </w:rPr>
        <w:t>To SA6 (Application Enablement):</w:t>
      </w:r>
    </w:p>
    <w:p w14:paraId="68845864" w14:textId="4AFE5300" w:rsidR="004B5F78" w:rsidRPr="00C51219" w:rsidRDefault="004B5F78" w:rsidP="004B5F78">
      <w:pPr>
        <w:pStyle w:val="NormalWeb"/>
        <w:numPr>
          <w:ilvl w:val="0"/>
          <w:numId w:val="11"/>
        </w:numPr>
      </w:pPr>
      <w:r w:rsidRPr="00C51219">
        <w:t>Feedback on the required capabilities for AFs to manage and adhere to Consent Type B (External Exposure) when consuming standardized data via network exposure interfaces.</w:t>
      </w:r>
    </w:p>
    <w:p w14:paraId="4BF0DCF5" w14:textId="77777777" w:rsidR="004B5F78" w:rsidRDefault="004B5F78" w:rsidP="004B5F78">
      <w:pPr>
        <w:pStyle w:val="NormalWeb"/>
      </w:pPr>
      <w:r>
        <w:rPr>
          <w:rStyle w:val="Strong"/>
        </w:rPr>
        <w:t>To RAN2 (Radio Access Network):</w:t>
      </w:r>
    </w:p>
    <w:p w14:paraId="7259793E" w14:textId="4D7E8D25" w:rsidR="004B5F78" w:rsidRDefault="004B5F78" w:rsidP="004B5F78">
      <w:pPr>
        <w:pStyle w:val="NormalWeb"/>
        <w:numPr>
          <w:ilvl w:val="0"/>
          <w:numId w:val="11"/>
        </w:numPr>
      </w:pPr>
      <w:r>
        <w:t xml:space="preserve">Feedback on the technical feasibility and efficiency benefit regarding the provisioning of </w:t>
      </w:r>
      <w:r w:rsidRPr="00C51219">
        <w:t>Consent Type A</w:t>
      </w:r>
      <w:r>
        <w:t xml:space="preserve"> to the RAN to reduce signaling load.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C0E5D59" w14:textId="29D4272A" w:rsidR="005B355D" w:rsidRDefault="005B355D" w:rsidP="005E78B6">
      <w:pPr>
        <w:ind w:left="720"/>
      </w:pPr>
      <w:r>
        <w:t>SA</w:t>
      </w:r>
      <w:r w:rsidR="008C0696">
        <w:t>2#17</w:t>
      </w:r>
      <w:r w:rsidR="00677C56">
        <w:t>3</w:t>
      </w:r>
      <w:r w:rsidR="000D6E80">
        <w:t xml:space="preserve">                </w:t>
      </w:r>
      <w:r w:rsidR="00795316">
        <w:t xml:space="preserve"> </w:t>
      </w:r>
      <w:r w:rsidR="000D6E80">
        <w:t xml:space="preserve">    </w:t>
      </w:r>
      <w:r>
        <w:t>202</w:t>
      </w:r>
      <w:r w:rsidR="005E78B6">
        <w:t>6</w:t>
      </w:r>
      <w:r>
        <w:t>-</w:t>
      </w:r>
      <w:r w:rsidR="005E78B6">
        <w:t>0</w:t>
      </w:r>
      <w:r w:rsidR="008C0696">
        <w:t>2</w:t>
      </w:r>
      <w:r>
        <w:t>-</w:t>
      </w:r>
      <w:r w:rsidR="008C0696">
        <w:t>xx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</w:t>
      </w:r>
      <w:r w:rsidR="008C0696">
        <w:t>2</w:t>
      </w:r>
      <w:r>
        <w:t>-</w:t>
      </w:r>
      <w:r w:rsidR="008C0696">
        <w:t>yy</w:t>
      </w:r>
      <w:r>
        <w:t xml:space="preserve"> </w:t>
      </w:r>
      <w:r w:rsidR="000D6E80">
        <w:t xml:space="preserve">         </w:t>
      </w:r>
      <w:r w:rsidR="00677C56">
        <w:t>R</w:t>
      </w:r>
      <w:r w:rsidR="008C0696">
        <w:t>io, India</w:t>
      </w:r>
    </w:p>
    <w:p w14:paraId="6E025C9E" w14:textId="670C4A54" w:rsidR="00677C56" w:rsidRDefault="00677C56" w:rsidP="00677C56">
      <w:pPr>
        <w:ind w:left="720"/>
      </w:pPr>
      <w:r>
        <w:t>SA2#17</w:t>
      </w:r>
      <w:r>
        <w:t>4</w:t>
      </w:r>
      <w:r>
        <w:t xml:space="preserve">                     2025-0</w:t>
      </w:r>
      <w:r>
        <w:t>4</w:t>
      </w:r>
      <w:r>
        <w:t xml:space="preserve">-xx    2026-01-xx           </w:t>
      </w:r>
      <w:r>
        <w:t>Malta, MT</w:t>
      </w:r>
    </w:p>
    <w:p w14:paraId="1B502E06" w14:textId="77777777" w:rsidR="00677C56" w:rsidRPr="005B355D" w:rsidRDefault="00677C56" w:rsidP="005E78B6">
      <w:pPr>
        <w:ind w:left="720"/>
      </w:pPr>
    </w:p>
    <w:p w14:paraId="49112A71" w14:textId="77777777" w:rsidR="002F1940" w:rsidRPr="00A76273" w:rsidRDefault="002F1940" w:rsidP="002F1940">
      <w:pPr>
        <w:rPr>
          <w:lang w:val="en-US" w:eastAsia="zh-TW"/>
        </w:rPr>
      </w:pPr>
    </w:p>
    <w:sectPr w:rsidR="002F1940" w:rsidRPr="00A7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C263B" w14:textId="77777777" w:rsidR="006952C7" w:rsidRDefault="006952C7">
      <w:pPr>
        <w:spacing w:after="0"/>
      </w:pPr>
      <w:r>
        <w:separator/>
      </w:r>
    </w:p>
  </w:endnote>
  <w:endnote w:type="continuationSeparator" w:id="0">
    <w:p w14:paraId="2CD75428" w14:textId="77777777" w:rsidR="006952C7" w:rsidRDefault="00695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9653" w14:textId="77777777" w:rsidR="006952C7" w:rsidRDefault="006952C7">
      <w:pPr>
        <w:spacing w:after="0"/>
      </w:pPr>
      <w:r>
        <w:separator/>
      </w:r>
    </w:p>
  </w:footnote>
  <w:footnote w:type="continuationSeparator" w:id="0">
    <w:p w14:paraId="7C11B6D4" w14:textId="77777777" w:rsidR="006952C7" w:rsidRDefault="00695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50AA3"/>
    <w:multiLevelType w:val="multilevel"/>
    <w:tmpl w:val="61346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02FFB"/>
    <w:multiLevelType w:val="multilevel"/>
    <w:tmpl w:val="B3BC9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C3454A"/>
    <w:multiLevelType w:val="multilevel"/>
    <w:tmpl w:val="F6CC9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316230"/>
    <w:multiLevelType w:val="multilevel"/>
    <w:tmpl w:val="E15C0AE2"/>
    <w:lvl w:ilvl="0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150306"/>
    <w:multiLevelType w:val="multilevel"/>
    <w:tmpl w:val="706C5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FB6F6D"/>
    <w:multiLevelType w:val="multilevel"/>
    <w:tmpl w:val="F2D2F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3DA4C21"/>
    <w:multiLevelType w:val="hybridMultilevel"/>
    <w:tmpl w:val="EBC0A794"/>
    <w:lvl w:ilvl="0" w:tplc="BABAF8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33972">
    <w:abstractNumId w:val="12"/>
  </w:num>
  <w:num w:numId="2" w16cid:durableId="80416964">
    <w:abstractNumId w:val="9"/>
  </w:num>
  <w:num w:numId="3" w16cid:durableId="1728794242">
    <w:abstractNumId w:val="6"/>
  </w:num>
  <w:num w:numId="4" w16cid:durableId="323969078">
    <w:abstractNumId w:val="3"/>
  </w:num>
  <w:num w:numId="5" w16cid:durableId="95683201">
    <w:abstractNumId w:val="1"/>
  </w:num>
  <w:num w:numId="6" w16cid:durableId="2035842402">
    <w:abstractNumId w:val="14"/>
  </w:num>
  <w:num w:numId="7" w16cid:durableId="1514881653">
    <w:abstractNumId w:val="13"/>
  </w:num>
  <w:num w:numId="8" w16cid:durableId="1326471743">
    <w:abstractNumId w:val="8"/>
  </w:num>
  <w:num w:numId="9" w16cid:durableId="1192524764">
    <w:abstractNumId w:val="4"/>
  </w:num>
  <w:num w:numId="10" w16cid:durableId="1567496388">
    <w:abstractNumId w:val="2"/>
  </w:num>
  <w:num w:numId="11" w16cid:durableId="561989738">
    <w:abstractNumId w:val="15"/>
  </w:num>
  <w:num w:numId="12" w16cid:durableId="1646930334">
    <w:abstractNumId w:val="7"/>
  </w:num>
  <w:num w:numId="13" w16cid:durableId="116920691">
    <w:abstractNumId w:val="5"/>
  </w:num>
  <w:num w:numId="14" w16cid:durableId="1271546847">
    <w:abstractNumId w:val="11"/>
  </w:num>
  <w:num w:numId="15" w16cid:durableId="1389307149">
    <w:abstractNumId w:val="10"/>
  </w:num>
  <w:num w:numId="16" w16cid:durableId="662238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84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E5869"/>
    <w:rsid w:val="000F6242"/>
    <w:rsid w:val="000F7EA5"/>
    <w:rsid w:val="00112927"/>
    <w:rsid w:val="00121666"/>
    <w:rsid w:val="0013520C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D4583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B46DE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B5F78"/>
    <w:rsid w:val="004D1781"/>
    <w:rsid w:val="004D4560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77C56"/>
    <w:rsid w:val="006952C7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6F7082"/>
    <w:rsid w:val="0070201F"/>
    <w:rsid w:val="0070422C"/>
    <w:rsid w:val="00705DBF"/>
    <w:rsid w:val="00711421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00E2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1EA8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0F50"/>
    <w:rsid w:val="008A46D4"/>
    <w:rsid w:val="008B78EC"/>
    <w:rsid w:val="008C0696"/>
    <w:rsid w:val="008D30AE"/>
    <w:rsid w:val="008D630D"/>
    <w:rsid w:val="008D64F1"/>
    <w:rsid w:val="008D7077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C551F"/>
    <w:rsid w:val="009F7349"/>
    <w:rsid w:val="00A029B8"/>
    <w:rsid w:val="00A22570"/>
    <w:rsid w:val="00A33F1F"/>
    <w:rsid w:val="00A37E86"/>
    <w:rsid w:val="00A42F2B"/>
    <w:rsid w:val="00A62CD1"/>
    <w:rsid w:val="00A668A0"/>
    <w:rsid w:val="00A76273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81DAF"/>
    <w:rsid w:val="00B95266"/>
    <w:rsid w:val="00B97703"/>
    <w:rsid w:val="00BA355F"/>
    <w:rsid w:val="00BA487E"/>
    <w:rsid w:val="00BA710E"/>
    <w:rsid w:val="00BB1108"/>
    <w:rsid w:val="00BB2B86"/>
    <w:rsid w:val="00BB533C"/>
    <w:rsid w:val="00BB6344"/>
    <w:rsid w:val="00BC1CBA"/>
    <w:rsid w:val="00BC266B"/>
    <w:rsid w:val="00BC3EBA"/>
    <w:rsid w:val="00BD0426"/>
    <w:rsid w:val="00BE4186"/>
    <w:rsid w:val="00C0334A"/>
    <w:rsid w:val="00C052AA"/>
    <w:rsid w:val="00C0687D"/>
    <w:rsid w:val="00C125D6"/>
    <w:rsid w:val="00C15D1C"/>
    <w:rsid w:val="00C20DD5"/>
    <w:rsid w:val="00C222EA"/>
    <w:rsid w:val="00C27842"/>
    <w:rsid w:val="00C50F86"/>
    <w:rsid w:val="00C51219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15C07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23B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577C3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5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D4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D4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4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4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4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4583"/>
    <w:pPr>
      <w:outlineLvl w:val="5"/>
    </w:pPr>
  </w:style>
  <w:style w:type="paragraph" w:styleId="Heading7">
    <w:name w:val="heading 7"/>
    <w:basedOn w:val="H6"/>
    <w:next w:val="Normal"/>
    <w:qFormat/>
    <w:rsid w:val="001D4583"/>
    <w:pPr>
      <w:outlineLvl w:val="6"/>
    </w:pPr>
  </w:style>
  <w:style w:type="paragraph" w:styleId="Heading8">
    <w:name w:val="heading 8"/>
    <w:basedOn w:val="Heading1"/>
    <w:next w:val="Normal"/>
    <w:qFormat/>
    <w:rsid w:val="001D4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4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D4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D45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4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D4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1D4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D4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D4583"/>
    <w:pPr>
      <w:ind w:left="1701" w:hanging="1701"/>
    </w:pPr>
  </w:style>
  <w:style w:type="paragraph" w:styleId="TOC4">
    <w:name w:val="toc 4"/>
    <w:basedOn w:val="TOC3"/>
    <w:semiHidden/>
    <w:rsid w:val="001D4583"/>
    <w:pPr>
      <w:ind w:left="1418" w:hanging="1418"/>
    </w:pPr>
  </w:style>
  <w:style w:type="paragraph" w:styleId="TOC3">
    <w:name w:val="toc 3"/>
    <w:basedOn w:val="TOC2"/>
    <w:semiHidden/>
    <w:rsid w:val="001D4583"/>
    <w:pPr>
      <w:ind w:left="1134" w:hanging="1134"/>
    </w:pPr>
  </w:style>
  <w:style w:type="paragraph" w:styleId="TOC2">
    <w:name w:val="toc 2"/>
    <w:basedOn w:val="TOC1"/>
    <w:semiHidden/>
    <w:rsid w:val="001D4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4583"/>
    <w:pPr>
      <w:ind w:left="284"/>
    </w:pPr>
  </w:style>
  <w:style w:type="paragraph" w:styleId="Index1">
    <w:name w:val="index 1"/>
    <w:basedOn w:val="Normal"/>
    <w:semiHidden/>
    <w:rsid w:val="001D4583"/>
    <w:pPr>
      <w:keepLines/>
      <w:spacing w:after="0"/>
    </w:pPr>
  </w:style>
  <w:style w:type="paragraph" w:customStyle="1" w:styleId="ZH">
    <w:name w:val="ZH"/>
    <w:rsid w:val="001D4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D4583"/>
    <w:pPr>
      <w:outlineLvl w:val="9"/>
    </w:pPr>
  </w:style>
  <w:style w:type="paragraph" w:styleId="ListNumber2">
    <w:name w:val="List Number 2"/>
    <w:basedOn w:val="ListNumber"/>
    <w:semiHidden/>
    <w:rsid w:val="001D4583"/>
    <w:pPr>
      <w:ind w:left="851"/>
    </w:pPr>
  </w:style>
  <w:style w:type="character" w:styleId="FootnoteReference">
    <w:name w:val="footnote reference"/>
    <w:basedOn w:val="DefaultParagraphFont"/>
    <w:semiHidden/>
    <w:rsid w:val="001D4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4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D4583"/>
    <w:rPr>
      <w:b/>
    </w:rPr>
  </w:style>
  <w:style w:type="paragraph" w:customStyle="1" w:styleId="TAC">
    <w:name w:val="TAC"/>
    <w:basedOn w:val="TAL"/>
    <w:rsid w:val="001D4583"/>
    <w:pPr>
      <w:jc w:val="center"/>
    </w:pPr>
  </w:style>
  <w:style w:type="paragraph" w:customStyle="1" w:styleId="TF">
    <w:name w:val="TF"/>
    <w:basedOn w:val="TH"/>
    <w:rsid w:val="001D4583"/>
    <w:pPr>
      <w:keepNext w:val="0"/>
      <w:spacing w:before="0" w:after="240"/>
    </w:pPr>
  </w:style>
  <w:style w:type="paragraph" w:customStyle="1" w:styleId="NO">
    <w:name w:val="NO"/>
    <w:basedOn w:val="Normal"/>
    <w:rsid w:val="001D4583"/>
    <w:pPr>
      <w:keepLines/>
      <w:ind w:left="1135" w:hanging="851"/>
    </w:pPr>
  </w:style>
  <w:style w:type="paragraph" w:styleId="TOC9">
    <w:name w:val="toc 9"/>
    <w:basedOn w:val="TOC8"/>
    <w:semiHidden/>
    <w:rsid w:val="001D4583"/>
    <w:pPr>
      <w:ind w:left="1418" w:hanging="1418"/>
    </w:pPr>
  </w:style>
  <w:style w:type="paragraph" w:customStyle="1" w:styleId="EX">
    <w:name w:val="EX"/>
    <w:basedOn w:val="Normal"/>
    <w:rsid w:val="001D4583"/>
    <w:pPr>
      <w:keepLines/>
      <w:ind w:left="1702" w:hanging="1418"/>
    </w:pPr>
  </w:style>
  <w:style w:type="paragraph" w:customStyle="1" w:styleId="FP">
    <w:name w:val="FP"/>
    <w:basedOn w:val="Normal"/>
    <w:rsid w:val="001D4583"/>
    <w:pPr>
      <w:spacing w:after="0"/>
    </w:pPr>
  </w:style>
  <w:style w:type="paragraph" w:customStyle="1" w:styleId="LD">
    <w:name w:val="LD"/>
    <w:rsid w:val="001D4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D4583"/>
    <w:pPr>
      <w:spacing w:after="0"/>
    </w:pPr>
  </w:style>
  <w:style w:type="paragraph" w:customStyle="1" w:styleId="EW">
    <w:name w:val="EW"/>
    <w:basedOn w:val="EX"/>
    <w:rsid w:val="001D4583"/>
    <w:pPr>
      <w:spacing w:after="0"/>
    </w:pPr>
  </w:style>
  <w:style w:type="paragraph" w:styleId="TOC6">
    <w:name w:val="toc 6"/>
    <w:basedOn w:val="TOC5"/>
    <w:next w:val="Normal"/>
    <w:semiHidden/>
    <w:rsid w:val="001D4583"/>
    <w:pPr>
      <w:ind w:left="1985" w:hanging="1985"/>
    </w:pPr>
  </w:style>
  <w:style w:type="paragraph" w:styleId="TOC7">
    <w:name w:val="toc 7"/>
    <w:basedOn w:val="TOC6"/>
    <w:next w:val="Normal"/>
    <w:semiHidden/>
    <w:rsid w:val="001D4583"/>
    <w:pPr>
      <w:ind w:left="2268" w:hanging="2268"/>
    </w:pPr>
  </w:style>
  <w:style w:type="paragraph" w:styleId="ListBullet2">
    <w:name w:val="List Bullet 2"/>
    <w:basedOn w:val="ListBullet"/>
    <w:semiHidden/>
    <w:rsid w:val="001D4583"/>
    <w:pPr>
      <w:ind w:left="851"/>
    </w:pPr>
  </w:style>
  <w:style w:type="paragraph" w:styleId="ListBullet3">
    <w:name w:val="List Bullet 3"/>
    <w:basedOn w:val="ListBullet2"/>
    <w:semiHidden/>
    <w:rsid w:val="001D4583"/>
    <w:pPr>
      <w:ind w:left="1135"/>
    </w:pPr>
  </w:style>
  <w:style w:type="paragraph" w:styleId="ListNumber">
    <w:name w:val="List Number"/>
    <w:basedOn w:val="List"/>
    <w:semiHidden/>
    <w:rsid w:val="001D4583"/>
  </w:style>
  <w:style w:type="paragraph" w:customStyle="1" w:styleId="EQ">
    <w:name w:val="EQ"/>
    <w:basedOn w:val="Normal"/>
    <w:next w:val="Normal"/>
    <w:rsid w:val="001D4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4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4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4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D4583"/>
    <w:pPr>
      <w:jc w:val="right"/>
    </w:pPr>
  </w:style>
  <w:style w:type="paragraph" w:customStyle="1" w:styleId="H6">
    <w:name w:val="H6"/>
    <w:basedOn w:val="Heading5"/>
    <w:next w:val="Normal"/>
    <w:rsid w:val="001D4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4583"/>
    <w:pPr>
      <w:ind w:left="851" w:hanging="851"/>
    </w:pPr>
  </w:style>
  <w:style w:type="paragraph" w:customStyle="1" w:styleId="TAL">
    <w:name w:val="TAL"/>
    <w:basedOn w:val="Normal"/>
    <w:rsid w:val="001D4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4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D4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D4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D4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D4583"/>
    <w:pPr>
      <w:framePr w:wrap="notBeside" w:y="16161"/>
    </w:pPr>
  </w:style>
  <w:style w:type="character" w:customStyle="1" w:styleId="ZGSM">
    <w:name w:val="ZGSM"/>
    <w:rsid w:val="001D4583"/>
  </w:style>
  <w:style w:type="paragraph" w:styleId="List2">
    <w:name w:val="List 2"/>
    <w:basedOn w:val="List"/>
    <w:semiHidden/>
    <w:rsid w:val="001D4583"/>
    <w:pPr>
      <w:ind w:left="851"/>
    </w:pPr>
  </w:style>
  <w:style w:type="paragraph" w:customStyle="1" w:styleId="ZG">
    <w:name w:val="ZG"/>
    <w:rsid w:val="001D4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D4583"/>
    <w:pPr>
      <w:ind w:left="1135"/>
    </w:pPr>
  </w:style>
  <w:style w:type="paragraph" w:styleId="List4">
    <w:name w:val="List 4"/>
    <w:basedOn w:val="List3"/>
    <w:semiHidden/>
    <w:rsid w:val="001D4583"/>
    <w:pPr>
      <w:ind w:left="1418"/>
    </w:pPr>
  </w:style>
  <w:style w:type="paragraph" w:styleId="List5">
    <w:name w:val="List 5"/>
    <w:basedOn w:val="List4"/>
    <w:semiHidden/>
    <w:rsid w:val="001D4583"/>
    <w:pPr>
      <w:ind w:left="1702"/>
    </w:pPr>
  </w:style>
  <w:style w:type="paragraph" w:customStyle="1" w:styleId="EditorsNote">
    <w:name w:val="Editor's Note"/>
    <w:basedOn w:val="NO"/>
    <w:rsid w:val="001D4583"/>
    <w:rPr>
      <w:color w:val="FF0000"/>
    </w:rPr>
  </w:style>
  <w:style w:type="paragraph" w:styleId="List">
    <w:name w:val="List"/>
    <w:basedOn w:val="Normal"/>
    <w:semiHidden/>
    <w:rsid w:val="001D4583"/>
    <w:pPr>
      <w:ind w:left="568" w:hanging="284"/>
    </w:pPr>
  </w:style>
  <w:style w:type="paragraph" w:styleId="ListBullet">
    <w:name w:val="List Bullet"/>
    <w:basedOn w:val="List"/>
    <w:semiHidden/>
    <w:rsid w:val="001D4583"/>
  </w:style>
  <w:style w:type="paragraph" w:styleId="ListBullet4">
    <w:name w:val="List Bullet 4"/>
    <w:basedOn w:val="ListBullet3"/>
    <w:semiHidden/>
    <w:rsid w:val="001D4583"/>
    <w:pPr>
      <w:ind w:left="1418"/>
    </w:pPr>
  </w:style>
  <w:style w:type="paragraph" w:styleId="ListBullet5">
    <w:name w:val="List Bullet 5"/>
    <w:basedOn w:val="ListBullet4"/>
    <w:semiHidden/>
    <w:rsid w:val="001D4583"/>
    <w:pPr>
      <w:ind w:left="1702"/>
    </w:pPr>
  </w:style>
  <w:style w:type="paragraph" w:customStyle="1" w:styleId="B2">
    <w:name w:val="B2"/>
    <w:basedOn w:val="List2"/>
    <w:rsid w:val="001D4583"/>
  </w:style>
  <w:style w:type="paragraph" w:customStyle="1" w:styleId="B3">
    <w:name w:val="B3"/>
    <w:basedOn w:val="List3"/>
    <w:rsid w:val="001D4583"/>
  </w:style>
  <w:style w:type="paragraph" w:customStyle="1" w:styleId="B4">
    <w:name w:val="B4"/>
    <w:basedOn w:val="List4"/>
    <w:rsid w:val="001D4583"/>
  </w:style>
  <w:style w:type="paragraph" w:customStyle="1" w:styleId="B5">
    <w:name w:val="B5"/>
    <w:basedOn w:val="List5"/>
    <w:rsid w:val="001D4583"/>
  </w:style>
  <w:style w:type="paragraph" w:customStyle="1" w:styleId="ZTD">
    <w:name w:val="ZTD"/>
    <w:basedOn w:val="ZB"/>
    <w:rsid w:val="001D4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7D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4B5F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Google-Ellen Liao-v1</cp:lastModifiedBy>
  <cp:revision>16</cp:revision>
  <cp:lastPrinted>2002-04-23T07:10:00Z</cp:lastPrinted>
  <dcterms:created xsi:type="dcterms:W3CDTF">2025-09-25T07:40:00Z</dcterms:created>
  <dcterms:modified xsi:type="dcterms:W3CDTF">2025-11-07T18:44:00Z</dcterms:modified>
</cp:coreProperties>
</file>